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22AF" w:rsidR="00582358" w:rsidP="00582358" w:rsidRDefault="00582358" w14:paraId="574CC03C" w14:textId="77777777">
      <w:pPr>
        <w:pStyle w:val="NormalWeb"/>
        <w:spacing w:before="0" w:beforeAutospacing="0" w:after="1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82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Competencia de Bote Químico 2018 </w:t>
      </w:r>
    </w:p>
    <w:p w:rsidR="00582358" w:rsidP="00582358" w:rsidRDefault="00582358" w14:paraId="367799E2" w14:textId="686F3FC4">
      <w:pPr>
        <w:pStyle w:val="NormalWeb"/>
        <w:spacing w:before="0" w:beforeAutospacing="0" w:after="160" w:afterAutospacing="0"/>
        <w:rPr>
          <w:rStyle w:val="apple-tab-span"/>
          <w:rFonts w:asciiTheme="minorHAnsi" w:hAnsiTheme="minorHAnsi" w:cstheme="minorHAnsi"/>
          <w:color w:val="000000"/>
          <w:sz w:val="22"/>
          <w:szCs w:val="22"/>
        </w:rPr>
      </w:pPr>
      <w:r w:rsidRPr="008A1A59">
        <w:rPr>
          <w:rFonts w:asciiTheme="minorHAnsi" w:hAnsiTheme="minorHAnsi" w:cstheme="minorHAnsi"/>
          <w:b/>
          <w:color w:val="000000"/>
          <w:sz w:val="22"/>
          <w:szCs w:val="22"/>
        </w:rPr>
        <w:t>Fecha:</w:t>
      </w: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 Sábado 20 de octubre de 2018</w:t>
      </w:r>
    </w:p>
    <w:p w:rsidRPr="00A822AF" w:rsidR="00A822AF" w:rsidP="00582358" w:rsidRDefault="00A822AF" w14:paraId="0EEE2124" w14:textId="0F862155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8A1A59">
        <w:rPr>
          <w:rFonts w:asciiTheme="minorHAnsi" w:hAnsiTheme="minorHAnsi" w:cstheme="minorHAnsi"/>
          <w:b/>
          <w:sz w:val="22"/>
          <w:szCs w:val="22"/>
        </w:rPr>
        <w:t>Hora:</w:t>
      </w:r>
      <w:r>
        <w:rPr>
          <w:rFonts w:asciiTheme="minorHAnsi" w:hAnsiTheme="minorHAnsi" w:cstheme="minorHAnsi"/>
          <w:sz w:val="22"/>
          <w:szCs w:val="22"/>
        </w:rPr>
        <w:t xml:space="preserve"> 11:00</w:t>
      </w:r>
    </w:p>
    <w:p w:rsidRPr="00A822AF" w:rsidR="00582358" w:rsidP="00582358" w:rsidRDefault="00582358" w14:paraId="25575602" w14:textId="77777777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8A1A59">
        <w:rPr>
          <w:rFonts w:asciiTheme="minorHAnsi" w:hAnsiTheme="minorHAnsi" w:cstheme="minorHAnsi"/>
          <w:b/>
          <w:color w:val="000000"/>
          <w:sz w:val="22"/>
          <w:szCs w:val="22"/>
        </w:rPr>
        <w:t>Lugar:</w:t>
      </w: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 Laguna Campus USFQ</w:t>
      </w:r>
    </w:p>
    <w:p w:rsidRPr="008A1A59" w:rsidR="00582358" w:rsidP="00582358" w:rsidRDefault="00582358" w14:paraId="228B5B94" w14:textId="77777777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 w:rsidRPr="008A1A59">
        <w:rPr>
          <w:rFonts w:asciiTheme="minorHAnsi" w:hAnsiTheme="minorHAnsi" w:cstheme="minorHAnsi"/>
          <w:b/>
          <w:color w:val="000000"/>
          <w:sz w:val="22"/>
          <w:szCs w:val="22"/>
        </w:rPr>
        <w:t>Objetivo de la competencia:</w:t>
      </w:r>
    </w:p>
    <w:p w:rsidRPr="00A822AF" w:rsidR="00582358" w:rsidP="2C0AE26D" w:rsidRDefault="00582358" w14:paraId="5744EFDE" w14:noSpellErr="1" w14:textId="689E4840">
      <w:pPr>
        <w:pStyle w:val="NormalWeb"/>
        <w:spacing w:before="0" w:beforeAutospacing="off" w:after="16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C0AE26D" w:rsidR="2C0AE26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Permitir que los estudiantes de Ingeniería Química apliquen sus conocimientos teóricos y prácticos además de valorar el trabajo en equipo, mediante el diseño y construcción de un bote, el cual se desplace por medio de reacciones químicas como fuentes de energía. </w:t>
      </w:r>
    </w:p>
    <w:p w:rsidRPr="008A1A59" w:rsidR="00582358" w:rsidP="00582358" w:rsidRDefault="00582358" w14:paraId="0AB2ECD8" w14:textId="77777777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 w:rsidRPr="008A1A59">
        <w:rPr>
          <w:rFonts w:asciiTheme="minorHAnsi" w:hAnsiTheme="minorHAnsi" w:cstheme="minorHAnsi"/>
          <w:b/>
          <w:color w:val="000000"/>
          <w:sz w:val="22"/>
          <w:szCs w:val="22"/>
        </w:rPr>
        <w:t>Reglas Generales:</w:t>
      </w:r>
    </w:p>
    <w:p w:rsidRPr="00A822AF" w:rsidR="00582358" w:rsidP="00582358" w:rsidRDefault="00582358" w14:paraId="0D34E21B" w14:textId="41B66436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822AF" w:rsidR="00ED5797">
        <w:rPr>
          <w:rFonts w:asciiTheme="minorHAnsi" w:hAnsiTheme="minorHAnsi" w:cstheme="minorHAnsi"/>
          <w:color w:val="000000"/>
          <w:sz w:val="22"/>
          <w:szCs w:val="22"/>
        </w:rPr>
        <w:t>El</w:t>
      </w: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22AF" w:rsidR="00ED5797">
        <w:rPr>
          <w:rFonts w:asciiTheme="minorHAnsi" w:hAnsiTheme="minorHAnsi" w:cstheme="minorHAnsi"/>
          <w:color w:val="000000"/>
          <w:sz w:val="22"/>
          <w:szCs w:val="22"/>
        </w:rPr>
        <w:t>bote debe ser propulsado por reacciones químicas no contaminantes</w:t>
      </w:r>
      <w:r w:rsidRPr="00A822AF" w:rsidR="00A822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A822AF" w:rsidR="00582358" w:rsidP="00582358" w:rsidRDefault="00582358" w14:paraId="40D2CBCC" w14:textId="51D2AC66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-Cada equipo deberá presentarse con el póster y el bote </w:t>
      </w:r>
      <w:r w:rsidRPr="00A822AF" w:rsidR="00ED5797">
        <w:rPr>
          <w:rFonts w:asciiTheme="minorHAnsi" w:hAnsiTheme="minorHAnsi" w:cstheme="minorHAnsi"/>
          <w:color w:val="000000"/>
          <w:sz w:val="22"/>
          <w:szCs w:val="22"/>
        </w:rPr>
        <w:t>construido</w:t>
      </w: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Pr="008A1A59" w:rsidR="00582358" w:rsidP="00582358" w:rsidRDefault="00582358" w14:paraId="71E12E78" w14:textId="77777777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 w:rsidRPr="008A1A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Reglas Póster: </w:t>
      </w:r>
    </w:p>
    <w:p w:rsidRPr="00A822AF" w:rsidR="00582358" w:rsidP="00582358" w:rsidRDefault="00582358" w14:paraId="66C097DE" w14:textId="777777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El póster deberá describir la forma en cómo el bote se desplaza en base a una reacción química, materiales utilizados, explicación del diseño del bote, además de características de seguridad hacia el medioambiente.</w:t>
      </w:r>
    </w:p>
    <w:p w:rsidRPr="00A822AF" w:rsidR="00582358" w:rsidP="00582358" w:rsidRDefault="00582358" w14:paraId="058F1D9B" w14:textId="777777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El día de la competencia cada equipo deberá mostrar la documentación que respalde el prototipo del bote mostrado para la competencia:</w:t>
      </w:r>
    </w:p>
    <w:p w:rsidRPr="00A822AF" w:rsidR="00582358" w:rsidP="2C0AE26D" w:rsidRDefault="00582358" w14:paraId="5E6F83BF" w14:textId="1F95A483">
      <w:pPr>
        <w:pStyle w:val="NormalWeb"/>
        <w:numPr>
          <w:ilvl w:val="1"/>
          <w:numId w:val="2"/>
        </w:numPr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C0AE26D" w:rsidR="2C0AE26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Descripción del diseño del </w:t>
      </w:r>
      <w:r w:rsidRPr="2C0AE26D" w:rsidR="2C0AE26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bote</w:t>
      </w:r>
      <w:r w:rsidRPr="2C0AE26D" w:rsidR="2C0AE26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 diagramas y resultados de la experimentación.</w:t>
      </w:r>
    </w:p>
    <w:p w:rsidRPr="00A822AF" w:rsidR="00582358" w:rsidP="00582358" w:rsidRDefault="00582358" w14:paraId="771E1851" w14:textId="7777777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Mostrar que el bote cumpla con todas las normas establecidas.</w:t>
      </w:r>
    </w:p>
    <w:p w:rsidRPr="00A822AF" w:rsidR="00582358" w:rsidP="00582358" w:rsidRDefault="00582358" w14:paraId="5897C4C6" w14:textId="777777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Cada equipo deberá al menos obtener una calificación del 70% en su póster para poder avanzar a la siguiente etapa. Cada póster se calificará con los siguientes parámetros:</w:t>
      </w:r>
    </w:p>
    <w:p w:rsidRPr="00A822AF" w:rsidR="00582358" w:rsidP="00582358" w:rsidRDefault="00582358" w14:paraId="5164C8C1" w14:textId="7777777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Explicación y calidad del póster (50%)</w:t>
      </w:r>
    </w:p>
    <w:p w:rsidRPr="00A822AF" w:rsidR="00582358" w:rsidP="00582358" w:rsidRDefault="00582358" w14:paraId="22767260" w14:textId="7777777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Diseño y creatividad del bote además de sus consideraciones de seguridad (35%)</w:t>
      </w:r>
    </w:p>
    <w:p w:rsidRPr="00A822AF" w:rsidR="00582358" w:rsidP="00582358" w:rsidRDefault="00582358" w14:paraId="350E93AF" w14:textId="77777777">
      <w:pPr>
        <w:pStyle w:val="NormalWeb"/>
        <w:numPr>
          <w:ilvl w:val="1"/>
          <w:numId w:val="2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El equipo completo presenta conocimiento de su reacción utilizada además de una eficiencia para responder las preguntas realizadas por los jueces (15%)</w:t>
      </w:r>
    </w:p>
    <w:p w:rsidRPr="008A1A59" w:rsidR="00582358" w:rsidP="00582358" w:rsidRDefault="00582358" w14:paraId="0B446D01" w14:textId="77777777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sz w:val="22"/>
          <w:szCs w:val="22"/>
        </w:rPr>
      </w:pPr>
      <w:r w:rsidRPr="008A1A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Reglas del Bote Químico: </w:t>
      </w:r>
    </w:p>
    <w:p w:rsidRPr="00A822AF" w:rsidR="00582358" w:rsidP="00582358" w:rsidRDefault="00582358" w14:paraId="5B167D54" w14:textId="7777777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Cada equipo tendrá dos oportunidades para que el bote cumpla el recorrido de la distancia establecida.</w:t>
      </w:r>
    </w:p>
    <w:p w:rsidRPr="00A822AF" w:rsidR="00582358" w:rsidP="00582358" w:rsidRDefault="00582358" w14:paraId="08D2E1AD" w14:textId="7777777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El espacio en el cual se efectuará la competencia entre </w:t>
      </w:r>
      <w:proofErr w:type="gramStart"/>
      <w:r w:rsidRPr="00A822AF">
        <w:rPr>
          <w:rFonts w:asciiTheme="minorHAnsi" w:hAnsiTheme="minorHAnsi" w:cstheme="minorHAnsi"/>
          <w:color w:val="000000"/>
          <w:sz w:val="22"/>
          <w:szCs w:val="22"/>
        </w:rPr>
        <w:t>botes,</w:t>
      </w:r>
      <w:proofErr w:type="gramEnd"/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 será la laguna de la USFQ. El funcionamiento de cada bote deberá ser mediante reacciones químicas que no contaminen el agua. </w:t>
      </w:r>
    </w:p>
    <w:p w:rsidR="00582358" w:rsidP="00582358" w:rsidRDefault="00582358" w14:paraId="1D285B61" w14:textId="3FD2C1E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La distancia de recorrido será entre 10 y 15 m en un tiempo máximo de 3 minutos.</w:t>
      </w:r>
    </w:p>
    <w:p w:rsidRPr="00310DED" w:rsidR="00582358" w:rsidP="00310DED" w:rsidRDefault="00582358" w14:paraId="143258E3" w14:textId="7777777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0DED">
        <w:rPr>
          <w:rFonts w:asciiTheme="minorHAnsi" w:hAnsiTheme="minorHAnsi" w:cstheme="minorHAnsi"/>
          <w:color w:val="000000"/>
          <w:sz w:val="22"/>
          <w:szCs w:val="22"/>
        </w:rPr>
        <w:t xml:space="preserve">La movilización del bote deberá ser únicamente mediante reacciones químicas. No se permite la implementación de controles automáticos o baterías. </w:t>
      </w:r>
    </w:p>
    <w:p w:rsidRPr="00A822AF" w:rsidR="00582358" w:rsidP="00582358" w:rsidRDefault="00582358" w14:paraId="6A88C0F2" w14:textId="7777777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t>La calificación dependerá de la distancia que alcance a recorrer el bote. En el caso de que varios botes cumplan con la distancia asignada, el ganador será el que hizo menor tiempo de</w:t>
      </w:r>
      <w:bookmarkStart w:name="_GoBack" w:id="0"/>
      <w:bookmarkEnd w:id="0"/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 recorrido. </w:t>
      </w:r>
    </w:p>
    <w:p w:rsidRPr="008A1A59" w:rsidR="008D4904" w:rsidP="00582358" w:rsidRDefault="00582358" w14:paraId="2DDC54C1" w14:textId="6388F6E3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22A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Tanto el rendimiento del bote, además de su relación a distancia y tiempo, serán tomados en cuenta para la calificación del final </w:t>
      </w:r>
      <w:r w:rsidRPr="00A822AF" w:rsidR="008006EA">
        <w:rPr>
          <w:rFonts w:asciiTheme="minorHAnsi" w:hAnsiTheme="minorHAnsi" w:cstheme="minorHAnsi"/>
          <w:color w:val="000000"/>
          <w:sz w:val="22"/>
          <w:szCs w:val="22"/>
        </w:rPr>
        <w:t>de este</w:t>
      </w:r>
      <w:r w:rsidRPr="00A822A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sectPr w:rsidRPr="008A1A59" w:rsidR="008D4904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7AD" w:rsidP="008A1A59" w:rsidRDefault="00E677AD" w14:paraId="43B55539" w14:textId="77777777">
      <w:pPr>
        <w:spacing w:after="0" w:line="240" w:lineRule="auto"/>
      </w:pPr>
      <w:r>
        <w:separator/>
      </w:r>
    </w:p>
  </w:endnote>
  <w:endnote w:type="continuationSeparator" w:id="0">
    <w:p w:rsidR="00E677AD" w:rsidP="008A1A59" w:rsidRDefault="00E677AD" w14:paraId="112811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7AD" w:rsidP="008A1A59" w:rsidRDefault="00E677AD" w14:paraId="7F1AE9C9" w14:textId="77777777">
      <w:pPr>
        <w:spacing w:after="0" w:line="240" w:lineRule="auto"/>
      </w:pPr>
      <w:r>
        <w:separator/>
      </w:r>
    </w:p>
  </w:footnote>
  <w:footnote w:type="continuationSeparator" w:id="0">
    <w:p w:rsidR="00E677AD" w:rsidP="008A1A59" w:rsidRDefault="00E677AD" w14:paraId="60C1D8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A1A59" w:rsidP="000C0AC8" w:rsidRDefault="000C0AC8" w14:paraId="62B90559" w14:textId="3DFBA6F4">
    <w:pPr>
      <w:pStyle w:val="Header"/>
      <w:jc w:val="right"/>
    </w:pPr>
    <w:r>
      <w:rPr>
        <w:noProof/>
      </w:rPr>
      <w:drawing>
        <wp:inline distT="0" distB="0" distL="0" distR="0" wp14:anchorId="7A40B448" wp14:editId="4BF9578C">
          <wp:extent cx="2522384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EIQ 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610" cy="1079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6895"/>
    <w:multiLevelType w:val="multilevel"/>
    <w:tmpl w:val="D51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9EE7831"/>
    <w:multiLevelType w:val="multilevel"/>
    <w:tmpl w:val="88E2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EC6CEC"/>
    <w:multiLevelType w:val="multilevel"/>
    <w:tmpl w:val="DB9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1615903"/>
    <w:multiLevelType w:val="multilevel"/>
    <w:tmpl w:val="0EA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0F"/>
    <w:rsid w:val="000C0AC8"/>
    <w:rsid w:val="00115575"/>
    <w:rsid w:val="0017000F"/>
    <w:rsid w:val="00310DED"/>
    <w:rsid w:val="003B5E24"/>
    <w:rsid w:val="003F1BC3"/>
    <w:rsid w:val="00582358"/>
    <w:rsid w:val="00627803"/>
    <w:rsid w:val="008006EA"/>
    <w:rsid w:val="008A1A59"/>
    <w:rsid w:val="008D4904"/>
    <w:rsid w:val="00A822AF"/>
    <w:rsid w:val="00C32B53"/>
    <w:rsid w:val="00C82DEF"/>
    <w:rsid w:val="00CB3140"/>
    <w:rsid w:val="00D1033A"/>
    <w:rsid w:val="00E677AD"/>
    <w:rsid w:val="00E8583C"/>
    <w:rsid w:val="00ED5797"/>
    <w:rsid w:val="00EF79DD"/>
    <w:rsid w:val="00FA2D12"/>
    <w:rsid w:val="2C0AE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1B557"/>
  <w15:chartTrackingRefBased/>
  <w15:docId w15:val="{8B41B587-91BC-436B-9F71-C7A85792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3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C" w:eastAsia="es-EC"/>
    </w:rPr>
  </w:style>
  <w:style w:type="character" w:styleId="apple-tab-span" w:customStyle="1">
    <w:name w:val="apple-tab-span"/>
    <w:basedOn w:val="DefaultParagraphFont"/>
    <w:rsid w:val="00582358"/>
  </w:style>
  <w:style w:type="paragraph" w:styleId="Header">
    <w:name w:val="header"/>
    <w:basedOn w:val="Normal"/>
    <w:link w:val="HeaderChar"/>
    <w:uiPriority w:val="99"/>
    <w:unhideWhenUsed/>
    <w:rsid w:val="008A1A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1A59"/>
  </w:style>
  <w:style w:type="paragraph" w:styleId="Footer">
    <w:name w:val="footer"/>
    <w:basedOn w:val="Normal"/>
    <w:link w:val="FooterChar"/>
    <w:uiPriority w:val="99"/>
    <w:unhideWhenUsed/>
    <w:rsid w:val="008A1A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93555B1233942B28B4D279A8B48A9" ma:contentTypeVersion="1" ma:contentTypeDescription="Crear nuevo documento." ma:contentTypeScope="" ma:versionID="560fa55da6e3f4e302a135b9367a3042">
  <xsd:schema xmlns:xsd="http://www.w3.org/2001/XMLSchema" xmlns:xs="http://www.w3.org/2001/XMLSchema" xmlns:p="http://schemas.microsoft.com/office/2006/metadata/properties" xmlns:ns1="http://schemas.microsoft.com/sharepoint/v3" xmlns:ns2="3f26ae3c-44dc-45d1-b284-c25869962442" targetNamespace="http://schemas.microsoft.com/office/2006/metadata/properties" ma:root="true" ma:fieldsID="ea1ef4a701788614b44526b8c0b76f53" ns1:_="" ns2:_="">
    <xsd:import namespace="http://schemas.microsoft.com/sharepoint/v3"/>
    <xsd:import namespace="3f26ae3c-44dc-45d1-b284-c258699624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ae3c-44dc-45d1-b284-c258699624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26ae3c-44dc-45d1-b284-c25869962442">R2EVPNH5NW4P-278308002-2</_dlc_DocId>
    <_dlc_DocIdUrl xmlns="3f26ae3c-44dc-45d1-b284-c25869962442">
      <Url>http://www.usfq.edu.ec/eventos/coneiq2018/_layouts/15/DocIdRedir.aspx?ID=R2EVPNH5NW4P-278308002-2</Url>
      <Description>R2EVPNH5NW4P-278308002-2</Description>
    </_dlc_DocIdUrl>
  </documentManagement>
</p:properties>
</file>

<file path=customXml/itemProps1.xml><?xml version="1.0" encoding="utf-8"?>
<ds:datastoreItem xmlns:ds="http://schemas.openxmlformats.org/officeDocument/2006/customXml" ds:itemID="{BF4AF949-E416-406F-9226-992295CE3602}"/>
</file>

<file path=customXml/itemProps2.xml><?xml version="1.0" encoding="utf-8"?>
<ds:datastoreItem xmlns:ds="http://schemas.openxmlformats.org/officeDocument/2006/customXml" ds:itemID="{68772839-23E3-4327-99E4-074263210623}"/>
</file>

<file path=customXml/itemProps3.xml><?xml version="1.0" encoding="utf-8"?>
<ds:datastoreItem xmlns:ds="http://schemas.openxmlformats.org/officeDocument/2006/customXml" ds:itemID="{D8D8A437-9E3F-4A69-97BF-62B678190052}"/>
</file>

<file path=customXml/itemProps4.xml><?xml version="1.0" encoding="utf-8"?>
<ds:datastoreItem xmlns:ds="http://schemas.openxmlformats.org/officeDocument/2006/customXml" ds:itemID="{281A53AD-0796-4224-93C9-CC971DACB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Fernando Noboa G.</dc:creator>
  <cp:keywords/>
  <dc:description/>
  <cp:lastModifiedBy>Jose Noboa Guerron</cp:lastModifiedBy>
  <cp:revision>4</cp:revision>
  <dcterms:created xsi:type="dcterms:W3CDTF">2018-09-21T05:36:00Z</dcterms:created>
  <dcterms:modified xsi:type="dcterms:W3CDTF">2018-10-09T14:43:57Z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0x01010080193555B1233942B28B4D279A8B48A9</vt:lpwstr>
  </property>
  <property fmtid="{D5CDD505-2E9C-101B-9397-08002B2CF9AE}" pid="3" name="_dlc_DocIdItemGuid">
    <vt:lpwstr>b5ef0cf3-233e-489d-a4d5-33ee07e51cae</vt:lpwstr>
  </property>
</Properties>
</file>